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sz w:val="24"/>
          <w:szCs w:val="24"/>
        </w:rPr>
      </w:pPr>
      <w:r w:rsidDel="00000000" w:rsidR="00000000" w:rsidRPr="00000000">
        <w:rPr>
          <w:b w:val="1"/>
          <w:bCs w:val="1"/>
          <w:sz w:val="24"/>
          <w:szCs w:val="24"/>
          <w:rtl w:val="0"/>
        </w:rPr>
        <w:t xml:space="preserve">                                                                                                                PRESS RELEASE 25/05/2026</w:t>
      </w:r>
    </w:p>
    <w:p w:rsidR="00000000" w:rsidDel="00000000" w:rsidP="00000000" w:rsidRDefault="00000000" w:rsidRPr="00000000" w14:paraId="00000002">
      <w:pPr>
        <w:spacing w:after="280" w:before="28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PRESS RELEASE</w:t>
      </w:r>
      <w:r w:rsidDel="00000000" w:rsidR="00000000" w:rsidRPr="00000000">
        <w:rPr>
          <w:rtl w:val="0"/>
        </w:rPr>
      </w:r>
    </w:p>
    <w:p w:rsidR="00000000" w:rsidDel="00000000" w:rsidP="00000000" w:rsidRDefault="00000000" w:rsidRPr="00000000" w14:paraId="00000003">
      <w:pPr>
        <w:spacing w:after="280" w:before="280"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International Yheld Final Conference</w:t>
      </w:r>
    </w:p>
    <w:p w:rsidR="00000000" w:rsidDel="00000000" w:rsidP="00000000" w:rsidRDefault="00000000" w:rsidRPr="00000000" w14:paraId="00000004">
      <w:pPr>
        <w:spacing w:after="280" w:before="28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5">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YHELD Final Conference in Cairo Reinforces Euro-Yemeni Academic Cooperation and Internationalisation of Higher Education</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Cairo, Egypt – 14 May 2026</w:t>
      </w:r>
      <w:r w:rsidDel="00000000" w:rsidR="00000000" w:rsidRPr="00000000">
        <w:rPr>
          <w:rFonts w:ascii="Times New Roman" w:cs="Times New Roman" w:eastAsia="Times New Roman" w:hAnsi="Times New Roman"/>
          <w:sz w:val="24"/>
          <w:szCs w:val="24"/>
          <w:rtl w:val="0"/>
        </w:rPr>
        <w:t xml:space="preserve"> – The final conference of the YHELD project (Project No. 101129434) successfully took place in Cairo on 13–14 May 2026, bringing together representatives of Yemeni and European higher education institutions, international cooperation experts, university leaders, and policymakers to reflect on the project’s achievements and define future directions for sustainable academic collaboration.</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conference marked the culmination of the YHELD initiative, dedicated to strengthening the internationalisation capacities of Yemeni higher education institutions and fostering long-term cooperation between Yemeni universities and European partners.</w:t>
      </w:r>
    </w:p>
    <w:p w:rsidR="00000000" w:rsidDel="00000000" w:rsidP="00000000" w:rsidRDefault="00000000" w:rsidRPr="00000000" w14:paraId="0000000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opened with welcoming remarks from </w:t>
      </w:r>
      <w:r w:rsidDel="00000000" w:rsidR="00000000" w:rsidRPr="00000000">
        <w:rPr>
          <w:rFonts w:ascii="Times New Roman" w:cs="Times New Roman" w:eastAsia="Times New Roman" w:hAnsi="Times New Roman"/>
          <w:b w:val="1"/>
          <w:bCs w:val="1"/>
          <w:sz w:val="24"/>
          <w:szCs w:val="24"/>
          <w:rtl w:val="0"/>
        </w:rPr>
        <w:t xml:space="preserve">Prof. Hadi Al-Sabban, Cultural Attaché at the Yemen Embassy in Cairo</w:t>
      </w:r>
      <w:r w:rsidDel="00000000" w:rsidR="00000000" w:rsidRPr="00000000">
        <w:rPr>
          <w:rFonts w:ascii="Times New Roman" w:cs="Times New Roman" w:eastAsia="Times New Roman" w:hAnsi="Times New Roman"/>
          <w:sz w:val="24"/>
          <w:szCs w:val="24"/>
          <w:rtl w:val="0"/>
        </w:rPr>
        <w:t xml:space="preserve">, who highlighted the importance of higher education cooperation as a strategic tool for resilience, development, and international engagement in Yemen.</w:t>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Andrea Damiani</w:t>
      </w:r>
      <w:r w:rsidDel="00000000" w:rsidR="00000000" w:rsidRPr="00000000">
        <w:rPr>
          <w:rFonts w:ascii="Times New Roman" w:cs="Times New Roman" w:eastAsia="Times New Roman" w:hAnsi="Times New Roman"/>
          <w:sz w:val="24"/>
          <w:szCs w:val="24"/>
          <w:rtl w:val="0"/>
        </w:rPr>
        <w:t xml:space="preserve">, from Link Campus University and Coordinator of the YHELD project, presented a comprehensive overview of the project’s evolution, outlining its objectives, implementation process, major milestones, challenges encountered, lessons learned, and the most significant achievements realised throughout the project lifecycle. He emphasised the importance of building institutional capacities for internationalisation and ensuring the long-term sustainability of the project results.</w:t>
      </w:r>
    </w:p>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Silvia Marchionne</w:t>
      </w:r>
      <w:r w:rsidDel="00000000" w:rsidR="00000000" w:rsidRPr="00000000">
        <w:rPr>
          <w:rFonts w:ascii="Times New Roman" w:cs="Times New Roman" w:eastAsia="Times New Roman" w:hAnsi="Times New Roman"/>
          <w:sz w:val="24"/>
          <w:szCs w:val="24"/>
          <w:rtl w:val="0"/>
        </w:rPr>
        <w:t xml:space="preserve">, Senior Project Manager at UNIMED and leader of Work Package 4, presented the outcomes of the training week organised in Cairo, as well as the results of institutional events and the national conference conducted in cooperation with the Ministry. Her presentation focused on the strengthening of institutional engagement, stakeholder coordination, and policy dialogue within the Yemeni higher education sector.</w:t>
      </w:r>
    </w:p>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central focus of the conference was the presentation of the newly established </w:t>
      </w:r>
      <w:r w:rsidDel="00000000" w:rsidR="00000000" w:rsidRPr="00000000">
        <w:rPr>
          <w:rFonts w:ascii="Times New Roman" w:cs="Times New Roman" w:eastAsia="Times New Roman" w:hAnsi="Times New Roman"/>
          <w:b w:val="1"/>
          <w:bCs w:val="1"/>
          <w:sz w:val="24"/>
          <w:szCs w:val="24"/>
          <w:rtl w:val="0"/>
        </w:rPr>
        <w:t xml:space="preserve">Yemeni IRO Network</w:t>
      </w:r>
      <w:r w:rsidDel="00000000" w:rsidR="00000000" w:rsidRPr="00000000">
        <w:rPr>
          <w:rFonts w:ascii="Times New Roman" w:cs="Times New Roman" w:eastAsia="Times New Roman" w:hAnsi="Times New Roman"/>
          <w:sz w:val="24"/>
          <w:szCs w:val="24"/>
          <w:rtl w:val="0"/>
        </w:rPr>
        <w:t xml:space="preserve">, introduced by </w:t>
      </w:r>
      <w:r w:rsidDel="00000000" w:rsidR="00000000" w:rsidRPr="00000000">
        <w:rPr>
          <w:rFonts w:ascii="Times New Roman" w:cs="Times New Roman" w:eastAsia="Times New Roman" w:hAnsi="Times New Roman"/>
          <w:b w:val="1"/>
          <w:bCs w:val="1"/>
          <w:sz w:val="24"/>
          <w:szCs w:val="24"/>
          <w:rtl w:val="0"/>
        </w:rPr>
        <w:t xml:space="preserve">Mohamed Ba Azab</w:t>
      </w:r>
      <w:r w:rsidDel="00000000" w:rsidR="00000000" w:rsidRPr="00000000">
        <w:rPr>
          <w:rFonts w:ascii="Times New Roman" w:cs="Times New Roman" w:eastAsia="Times New Roman" w:hAnsi="Times New Roman"/>
          <w:sz w:val="24"/>
          <w:szCs w:val="24"/>
          <w:rtl w:val="0"/>
        </w:rPr>
        <w:t xml:space="preserve">, Director of the International Relations Office at the University of Aden and YHELD local coordinator. He outlined the process behind the creation of a national network connecting International Relations Offices across Yemeni higher education institutions. His presentation addressed the strategic role of IROs in supporting internationalisation processes, promoting sustainable cooperation frameworks, aligning Yemeni universities with European and international higher education standards, and ensuring continuity beyond the project duration.</w:t>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session also included an open discussion on future improvements and development opportunities for the Yemeni IRO Network, followed by the official validation and signature of the </w:t>
      </w:r>
      <w:r w:rsidDel="00000000" w:rsidR="00000000" w:rsidRPr="00000000">
        <w:rPr>
          <w:rFonts w:ascii="Times New Roman" w:cs="Times New Roman" w:eastAsia="Times New Roman" w:hAnsi="Times New Roman"/>
          <w:b w:val="1"/>
          <w:bCs w:val="1"/>
          <w:sz w:val="24"/>
          <w:szCs w:val="24"/>
          <w:rtl w:val="0"/>
        </w:rPr>
        <w:t xml:space="preserve">Memorandum of Understandings (MoU)</w:t>
      </w:r>
      <w:r w:rsidDel="00000000" w:rsidR="00000000" w:rsidRPr="00000000">
        <w:rPr>
          <w:rFonts w:ascii="Times New Roman" w:cs="Times New Roman" w:eastAsia="Times New Roman" w:hAnsi="Times New Roman"/>
          <w:sz w:val="24"/>
          <w:szCs w:val="24"/>
          <w:rtl w:val="0"/>
        </w:rPr>
        <w:t xml:space="preserve"> by the Presidents or Vice-President at the eight Yemeni higher education institutions.</w:t>
      </w:r>
    </w:p>
    <w:p w:rsidR="00000000" w:rsidDel="00000000" w:rsidP="00000000" w:rsidRDefault="00000000" w:rsidRPr="00000000" w14:paraId="0000000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session dedicated to the </w:t>
      </w:r>
      <w:r w:rsidDel="00000000" w:rsidR="00000000" w:rsidRPr="00000000">
        <w:rPr>
          <w:rFonts w:ascii="Times New Roman" w:cs="Times New Roman" w:eastAsia="Times New Roman" w:hAnsi="Times New Roman"/>
          <w:b w:val="1"/>
          <w:bCs w:val="1"/>
          <w:sz w:val="24"/>
          <w:szCs w:val="24"/>
          <w:rtl w:val="0"/>
        </w:rPr>
        <w:t xml:space="preserve">Euro-Yemeni Academic Cooperation Network</w:t>
      </w:r>
      <w:r w:rsidDel="00000000" w:rsidR="00000000" w:rsidRPr="00000000">
        <w:rPr>
          <w:rFonts w:ascii="Times New Roman" w:cs="Times New Roman" w:eastAsia="Times New Roman" w:hAnsi="Times New Roman"/>
          <w:sz w:val="24"/>
          <w:szCs w:val="24"/>
          <w:rtl w:val="0"/>
        </w:rPr>
        <w:t xml:space="preserve">, Silvia Marchionne highlighted the importance of participation in international cooperation programmes, academic mobility initiatives, and the exchange of expertise, practices, and institutional experiences. She further emphasised the role of the network as a platform for strategic dialogue, political engagement, and enhanced Euro-Yemeni academic partnerships.</w:t>
      </w:r>
    </w:p>
    <w:p w:rsidR="00000000" w:rsidDel="00000000" w:rsidP="00000000" w:rsidRDefault="00000000" w:rsidRPr="00000000" w14:paraId="0000000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day of the conference focused on sustainability and future planning. Andrea Damiani and Silvia Marchionne jointly presented the project’s sustainability and capitalisation strategy, outlining the conditions and actions required to maintain and expand the project results after the formal end of the initiative. Their presentation stressed the importance of institutional ownership, continued networking activities, and long-term coordination mechanisms.</w:t>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Communication and dissemination activities were presented by </w:t>
      </w:r>
      <w:r w:rsidDel="00000000" w:rsidR="00000000" w:rsidRPr="00000000">
        <w:rPr>
          <w:rFonts w:ascii="Times New Roman" w:cs="Times New Roman" w:eastAsia="Times New Roman" w:hAnsi="Times New Roman"/>
          <w:b w:val="1"/>
          <w:bCs w:val="1"/>
          <w:sz w:val="24"/>
          <w:szCs w:val="24"/>
          <w:rtl w:val="0"/>
        </w:rPr>
        <w:t xml:space="preserve">Peter Podhostnik</w:t>
      </w:r>
      <w:r w:rsidDel="00000000" w:rsidR="00000000" w:rsidRPr="00000000">
        <w:rPr>
          <w:rFonts w:ascii="Times New Roman" w:cs="Times New Roman" w:eastAsia="Times New Roman" w:hAnsi="Times New Roman"/>
          <w:sz w:val="24"/>
          <w:szCs w:val="24"/>
          <w:rtl w:val="0"/>
        </w:rPr>
        <w:t xml:space="preserve">, Dissemination Leader from the School of Advanced Social Studies (SASS) and leader of Work Package 5. His session focused on the implementation of communication tools and outreach channels designed to raise awareness of the YHELD networks and ensure wider visibility of project outcomes among stakeholders, institutions, and international audiences.</w:t>
      </w:r>
    </w:p>
    <w:p w:rsidR="00000000" w:rsidDel="00000000" w:rsidP="00000000" w:rsidRDefault="00000000" w:rsidRPr="00000000" w14:paraId="0000001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conference also addressed financial and management aspects of project closure. Andrea Damiani provided guidance on final financial and technical reporting procedures.</w:t>
      </w:r>
    </w:p>
    <w:p w:rsidR="00000000" w:rsidDel="00000000" w:rsidP="00000000" w:rsidRDefault="00000000" w:rsidRPr="00000000" w14:paraId="0000001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concluding session, Silvia Marchionne led discussions on action planning and next steps on how to operationalise the Euro-Yemeni academic cooperation network through the broader UNIMED framework. </w:t>
      </w:r>
    </w:p>
    <w:p w:rsidR="00000000" w:rsidDel="00000000" w:rsidP="00000000" w:rsidRDefault="00000000" w:rsidRPr="00000000" w14:paraId="0000001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conference concluded with final remarks and evaluation activities led by Andrea Damiani and Silvia Marchionne, summarising the key outcomes of the event, participants’ commitments, and future collaboration perspectives. Certificates were awarded to participants in recognition of their engagement and contribution to the project.</w:t>
      </w:r>
    </w:p>
    <w:p w:rsidR="00000000" w:rsidDel="00000000" w:rsidP="00000000" w:rsidRDefault="00000000" w:rsidRPr="00000000" w14:paraId="0000001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YHELD project brings together a consortium of European and Yemeni partners, including Link Campus University, UNIMED, Martin Luther University Halle-Wittenberg, the School of Advanced Social Studies, and several Yemeni universities. The initiative aims to enhance the internationalisation capacities of Yemeni higher education institutions and strengthen their integration into the international academic community.</w:t>
      </w:r>
    </w:p>
    <w:p w:rsidR="00000000" w:rsidDel="00000000" w:rsidP="00000000" w:rsidRDefault="00000000" w:rsidRPr="00000000" w14:paraId="00000014">
      <w:pPr>
        <w:spacing w:after="280" w:before="28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About YHELD</w:t>
      </w:r>
      <w:r w:rsidDel="00000000" w:rsidR="00000000" w:rsidRPr="00000000">
        <w:rPr>
          <w:rFonts w:ascii="Times New Roman" w:cs="Times New Roman" w:eastAsia="Times New Roman" w:hAnsi="Times New Roman"/>
          <w:sz w:val="24"/>
          <w:szCs w:val="24"/>
          <w:rtl w:val="0"/>
        </w:rPr>
        <w:br w:type="textWrapping"/>
        <w:t xml:space="preserve">The YHELD project aims to strengthen leadership, governance, and institutional capacity in Yemeni higher education institutions through international collaboration, knowledge exchange, and sustainable network building.</w:t>
      </w:r>
    </w:p>
    <w:p w:rsidR="00000000" w:rsidDel="00000000" w:rsidP="00000000" w:rsidRDefault="00000000" w:rsidRPr="00000000" w14:paraId="00000016">
      <w:pPr>
        <w:spacing w:after="0" w:line="240" w:lineRule="auto"/>
        <w:rPr>
          <w:rFonts w:ascii="Arial" w:cs="Arial" w:eastAsia="Arial" w:hAnsi="Arial"/>
          <w:b w:val="1"/>
          <w:bCs w:val="1"/>
          <w:sz w:val="27"/>
          <w:szCs w:val="27"/>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Arial" w:cs="Arial" w:eastAsia="Arial" w:hAnsi="Arial"/>
          <w:rtl w:val="0"/>
        </w:rPr>
        <w:t xml:space="preserve">Read more about the project results at:</w:t>
      </w:r>
      <w:r w:rsidDel="00000000" w:rsidR="00000000" w:rsidRPr="00000000">
        <w:rPr>
          <w:rtl w:val="0"/>
        </w:rPr>
        <w:br w:type="textWrapping"/>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hyperlink r:id="rId7">
        <w:r w:rsidDel="00000000" w:rsidR="00000000" w:rsidRPr="00000000">
          <w:rPr>
            <w:color w:val="467886"/>
            <w:u w:val="single"/>
            <w:rtl w:val="0"/>
          </w:rPr>
          <w:t xml:space="preserve">www.yheld.net/projects</w:t>
        </w:r>
      </w:hyperlink>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drawing>
          <wp:inline distB="0" distT="0" distL="0" distR="0">
            <wp:extent cx="2426335" cy="615950"/>
            <wp:effectExtent b="0" l="0" r="0" t="0"/>
            <wp:docPr descr="Slika, ki vsebuje besede pisava, električno modra, simbol, logotip&#10;&#10;Vsebina, ustvarjena z UI, morda ni pravilna." id="3" name="image1.png"/>
            <a:graphic>
              <a:graphicData uri="http://schemas.openxmlformats.org/drawingml/2006/picture">
                <pic:pic>
                  <pic:nvPicPr>
                    <pic:cNvPr descr="Slika, ki vsebuje besede pisava, električno modra, simbol, logotip&#10;&#10;Vsebina, ustvarjena z UI, morda ni pravilna." id="0" name="image1.png"/>
                    <pic:cNvPicPr preferRelativeResize="0"/>
                  </pic:nvPicPr>
                  <pic:blipFill>
                    <a:blip r:embed="rId8"/>
                    <a:srcRect b="0" l="0" r="0" t="0"/>
                    <a:stretch>
                      <a:fillRect/>
                    </a:stretch>
                  </pic:blipFill>
                  <pic:spPr>
                    <a:xfrm>
                      <a:off x="0" y="0"/>
                      <a:ext cx="2426335" cy="61595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sectPr>
      <w:headerReference r:id="rId9" w:type="default"/>
      <w:footerReference r:id="rId10" w:type="default"/>
      <w:pgSz w:h="16838" w:w="11906" w:orient="portrait"/>
      <w:pgMar w:bottom="1417" w:top="1417" w:left="1417" w:right="19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-899793</wp:posOffset>
          </wp:positionH>
          <wp:positionV relativeFrom="paragraph">
            <wp:posOffset>-260984</wp:posOffset>
          </wp:positionV>
          <wp:extent cx="7592192" cy="866775"/>
          <wp:effectExtent b="0" l="0" r="0" t="0"/>
          <wp:wrapNone/>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92192" cy="8667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83820</wp:posOffset>
          </wp:positionV>
          <wp:extent cx="1521930" cy="836617"/>
          <wp:effectExtent b="0" l="0" r="0" t="0"/>
          <wp:wrapTopAndBottom distB="0" distT="0"/>
          <wp:docPr descr="Slika, ki vsebuje besede grafika, logotip, pisava, grafično oblikovanje&#10;&#10;Vsebina, ustvarjena z umetno inteligenco, morda ni pravilna." id="2" name="image2.png"/>
          <a:graphic>
            <a:graphicData uri="http://schemas.openxmlformats.org/drawingml/2006/picture">
              <pic:pic>
                <pic:nvPicPr>
                  <pic:cNvPr descr="Slika, ki vsebuje besede grafika, logotip, pisava, grafično oblikovanje&#10;&#10;Vsebina, ustvarjena z umetno inteligenco, morda ni pravilna." id="0" name="image2.png"/>
                  <pic:cNvPicPr preferRelativeResize="0"/>
                </pic:nvPicPr>
                <pic:blipFill>
                  <a:blip r:embed="rId1"/>
                  <a:srcRect b="29507" l="16199" r="15401" t="32893"/>
                  <a:stretch>
                    <a:fillRect/>
                  </a:stretch>
                </pic:blipFill>
                <pic:spPr>
                  <a:xfrm>
                    <a:off x="0" y="0"/>
                    <a:ext cx="1521930" cy="83661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3653154</wp:posOffset>
          </wp:positionH>
          <wp:positionV relativeFrom="paragraph">
            <wp:posOffset>445770</wp:posOffset>
          </wp:positionV>
          <wp:extent cx="1952625" cy="436245"/>
          <wp:effectExtent b="0" l="0" r="0" t="0"/>
          <wp:wrapSquare wrapText="bothSides" distB="0" distT="0" distL="114300" distR="114300"/>
          <wp:docPr id="1"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1952625" cy="4362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s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held.net/projects"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Miw8XPW4EI0PBkdTsYmyg9KXWg==">CgMxLjA4AHIhMTNiSzRHY1RBY0h4cEhqbHlxZUE4ZzUyZnNxVWlDZENN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